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color w:val="3C3C3C"/>
          <w:sz w:val="30"/>
          <w:szCs w:val="30"/>
          <w:shd w:fill="FDEBD0" w:color="auto" w:val="clear"/>
        </w:rPr>
        <w:t xml:space="preserve">[Association Name]</w:t>
      </w:r>
    </w:p>
    <w:p>
      <w:pPr>
        <w:spacing w:after="120"/>
      </w:pPr>
      <w:r>
        <w:rPr>
          <w:b/>
          <w:bCs/>
          <w:color w:val="2E3691"/>
          <w:sz w:val="56"/>
          <w:szCs w:val="56"/>
        </w:rPr>
        <w:t xml:space="preserve">Request for Proposal</w:t>
      </w:r>
    </w:p>
    <w:p>
      <w:pPr>
        <w:pBdr>
          <w:bottom w:val="single" w:color="F79C14" w:sz="12" w:space="8"/>
        </w:pBdr>
        <w:spacing w:after="600"/>
      </w:pPr>
      <w:r>
        <w:rPr>
          <w:color w:val="2E3691"/>
          <w:sz w:val="34"/>
          <w:szCs w:val="34"/>
        </w:rPr>
        <w:t xml:space="preserve">Association Management Services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rPr>
        <w:tc>
          <w:tcPr>
            <w:tcW w:type="dxa" w:w="26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RFP issued</w:t>
            </w:r>
          </w:p>
        </w:tc>
        <w:tc>
          <w:tcPr>
            <w:tcW w:type="dxa" w:w="67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[Month Day, Year]</w:t>
            </w:r>
          </w:p>
        </w:tc>
      </w:tr>
      <w:tr>
        <w:trPr>
          <w:cantSplit/>
        </w:trPr>
        <w:tc>
          <w:tcPr>
            <w:tcW w:type="dxa" w:w="26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Questions due</w:t>
            </w:r>
          </w:p>
        </w:tc>
        <w:tc>
          <w:tcPr>
            <w:tcW w:type="dxa" w:w="67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[Month Day, Year]</w:t>
            </w:r>
          </w:p>
        </w:tc>
      </w:tr>
      <w:tr>
        <w:trPr>
          <w:cantSplit/>
        </w:trPr>
        <w:tc>
          <w:tcPr>
            <w:tcW w:type="dxa" w:w="26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Proposals due</w:t>
            </w:r>
          </w:p>
        </w:tc>
        <w:tc>
          <w:tcPr>
            <w:tcW w:type="dxa" w:w="67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[Month Day, Year, time and time zone]</w:t>
            </w:r>
          </w:p>
        </w:tc>
      </w:tr>
      <w:tr>
        <w:trPr>
          <w:cantSplit/>
        </w:trPr>
        <w:tc>
          <w:tcPr>
            <w:tcW w:type="dxa" w:w="26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Contact</w:t>
            </w:r>
          </w:p>
        </w:tc>
        <w:tc>
          <w:tcPr>
            <w:tcW w:type="dxa" w:w="67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[Name, Title]</w:t>
            </w:r>
          </w:p>
          <w:p>
            <w:pPr>
              <w:spacing w:after="40"/>
            </w:pPr>
            <w:r>
              <w:rPr>
                <w:b w:val="false"/>
                <w:bCs w:val="false"/>
                <w:sz w:val="19"/>
                <w:szCs w:val="19"/>
                <w:shd w:fill="FDEBD0" w:color="auto" w:val="clear"/>
              </w:rPr>
              <w:t xml:space="preserve">[Email]</w:t>
            </w:r>
            <w:r>
              <w:rPr>
                <w:b w:val="false"/>
                <w:bCs w:val="false"/>
                <w:sz w:val="19"/>
                <w:szCs w:val="19"/>
              </w:rPr>
              <w:t xml:space="preserve"> · </w:t>
            </w:r>
            <w:r>
              <w:rPr>
                <w:b w:val="false"/>
                <w:bCs w:val="false"/>
                <w:sz w:val="19"/>
                <w:szCs w:val="19"/>
                <w:shd w:fill="FDEBD0" w:color="auto" w:val="clear"/>
              </w:rPr>
              <w:t xml:space="preserve">[Phone]</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79C14" w:sz="18"/>
              <w:left w:val="single" w:color="C9CDE3" w:sz="4"/>
              <w:bottom w:val="single" w:color="C9CDE3" w:sz="4"/>
              <w:right w:val="single" w:color="C9CDE3" w:sz="4"/>
            </w:tcBorders>
            <w:shd w:fill="FFF7EA" w:color="auto" w:val="clear"/>
            <w:tcMar>
              <w:top w:type="dxa" w:w="140"/>
              <w:left w:type="dxa" w:w="200"/>
              <w:bottom w:type="dxa" w:w="140"/>
              <w:right w:type="dxa" w:w="200"/>
            </w:tcMar>
          </w:tcPr>
          <w:p>
            <w:pPr>
              <w:spacing w:after="100"/>
            </w:pPr>
            <w:r>
              <w:rPr>
                <w:b/>
                <w:bCs/>
                <w:color w:val="3C3C3C"/>
              </w:rPr>
              <w:t xml:space="preserve">How to use this template (delete this page before you send the RFP)</w:t>
            </w:r>
          </w:p>
          <w:p>
            <w:pPr>
              <w:pStyle w:val="ListParagraph"/>
              <w:numPr>
                <w:ilvl w:val="0"/>
                <w:numId w:val="2"/>
              </w:numPr>
              <w:spacing w:after="60"/>
            </w:pPr>
            <w:r>
              <w:rPr>
                <w:sz w:val="19"/>
                <w:szCs w:val="19"/>
              </w:rPr>
              <w:t xml:space="preserve">Replace every highlighted </w:t>
            </w:r>
            <w:r>
              <w:rPr>
                <w:sz w:val="19"/>
                <w:szCs w:val="19"/>
                <w:shd w:fill="FDEBD0" w:color="auto" w:val="clear"/>
              </w:rPr>
              <w:t xml:space="preserve">[placeholder]</w:t>
            </w:r>
            <w:r>
              <w:rPr>
                <w:sz w:val="19"/>
                <w:szCs w:val="19"/>
              </w:rPr>
              <w:t xml:space="preserve"> with your association's details, then remove the highlighting.</w:t>
            </w:r>
          </w:p>
          <w:p>
            <w:pPr>
              <w:pStyle w:val="ListParagraph"/>
              <w:numPr>
                <w:ilvl w:val="0"/>
                <w:numId w:val="2"/>
              </w:numPr>
              <w:spacing w:after="60"/>
            </w:pPr>
            <w:r>
              <w:rPr>
                <w:sz w:val="19"/>
                <w:szCs w:val="19"/>
              </w:rPr>
              <w:t xml:space="preserve">In Section 3, mark each service Required, Optional, or Not needed. AMCs price from scope, so this table drives the quality of the proposals you receive.</w:t>
            </w:r>
          </w:p>
          <w:p>
            <w:pPr>
              <w:pStyle w:val="ListParagraph"/>
              <w:numPr>
                <w:ilvl w:val="0"/>
                <w:numId w:val="2"/>
              </w:numPr>
              <w:spacing w:after="60"/>
            </w:pPr>
            <w:r>
              <w:rPr>
                <w:sz w:val="19"/>
                <w:szCs w:val="19"/>
              </w:rPr>
              <w:t xml:space="preserve">Share real numbers in Section 2 (budget, membership, meeting size). Vague profiles produce vague proposals and pricing you can't compare.</w:t>
            </w:r>
          </w:p>
          <w:p>
            <w:pPr>
              <w:pStyle w:val="ListParagraph"/>
              <w:numPr>
                <w:ilvl w:val="0"/>
                <w:numId w:val="2"/>
              </w:numPr>
              <w:spacing w:after="60"/>
            </w:pPr>
            <w:r>
              <w:rPr>
                <w:sz w:val="19"/>
                <w:szCs w:val="19"/>
              </w:rPr>
              <w:t xml:space="preserve">Keep the evaluation weights in Section 6 in sync with the companion scoring rubric (Excel) so every reviewer scores against the same criteria.</w:t>
            </w:r>
          </w:p>
          <w:p>
            <w:pPr>
              <w:pStyle w:val="ListParagraph"/>
              <w:numPr>
                <w:ilvl w:val="0"/>
                <w:numId w:val="2"/>
              </w:numPr>
              <w:spacing w:after="60"/>
            </w:pPr>
            <w:r>
              <w:rPr>
                <w:sz w:val="19"/>
                <w:szCs w:val="19"/>
              </w:rPr>
              <w:t xml:space="preserve">Send the RFP to three to five firms. More than that makes the review hard to manage and discourages strong firms from responding.</w:t>
            </w:r>
          </w:p>
          <w:p>
            <w:pPr>
              <w:pStyle w:val="ListParagraph"/>
              <w:numPr>
                <w:ilvl w:val="0"/>
                <w:numId w:val="2"/>
              </w:numPr>
              <w:spacing w:after="60"/>
            </w:pPr>
            <w:r>
              <w:rPr>
                <w:sz w:val="19"/>
                <w:szCs w:val="19"/>
              </w:rPr>
              <w:t xml:space="preserve">Allow at least three to four weeks for responses, and plan for finalist interviews before you make a decision.</w:t>
            </w:r>
          </w:p>
          <w:p>
            <w:pPr>
              <w:pStyle w:val="ListParagraph"/>
              <w:numPr>
                <w:ilvl w:val="0"/>
                <w:numId w:val="2"/>
              </w:numPr>
              <w:spacing w:after="60"/>
            </w:pPr>
            <w:r>
              <w:rPr>
                <w:sz w:val="19"/>
                <w:szCs w:val="19"/>
              </w:rPr>
              <w:t xml:space="preserve">Delete any section that doesn't apply to your association.</w:t>
            </w:r>
          </w:p>
        </w:tc>
      </w:tr>
    </w:tbl>
    <w:p>
      <w:pPr>
        <w:spacing w:after="120"/>
      </w:pPr>
    </w:p>
    <w:p>
      <w:r>
        <w:br w:type="page"/>
      </w:r>
    </w:p>
    <w:p>
      <w:pPr>
        <w:pStyle w:val="Heading1"/>
      </w:pPr>
      <w:r>
        <w:t xml:space="preserve">1. Introduction and purpose</w:t>
      </w:r>
    </w:p>
    <w:p>
      <w:pPr>
        <w:spacing w:after="120"/>
      </w:pPr>
      <w:r>
        <w:rPr>
          <w:shd w:fill="FDEBD0" w:color="auto" w:val="clear"/>
        </w:rPr>
        <w:t xml:space="preserve">[Association Name]</w:t>
      </w:r>
      <w:r>
        <w:t xml:space="preserve"> (the "Association") invites qualified association management companies (AMCs) to submit proposals to provide </w:t>
      </w:r>
      <w:r>
        <w:rPr>
          <w:shd w:fill="FDEBD0" w:color="auto" w:val="clear"/>
        </w:rPr>
        <w:t xml:space="preserve">[full-service management / the services listed in Section 3]</w:t>
      </w:r>
      <w:r>
        <w:t xml:space="preserve"> beginning on or about </w:t>
      </w:r>
      <w:r>
        <w:rPr>
          <w:shd w:fill="FDEBD0" w:color="auto" w:val="clear"/>
        </w:rPr>
        <w:t xml:space="preserve">[start date]</w:t>
      </w:r>
      <w:r>
        <w:t xml:space="preserve">.</w:t>
      </w:r>
    </w:p>
    <w:p>
      <w:pPr>
        <w:spacing w:after="120"/>
      </w:pPr>
      <w:r>
        <w:t xml:space="preserve">The Association is seeking a partner that can </w:t>
      </w:r>
      <w:r>
        <w:rPr>
          <w:shd w:fill="FDEBD0" w:color="auto" w:val="clear"/>
        </w:rPr>
        <w:t xml:space="preserve">[describe the main reason for the RFP, e.g., "support our volunteer board as we grow," "replace services previously provided by our retiring executive director," or "provide stronger financial and membership operations"]</w:t>
      </w:r>
      <w:r>
        <w:t xml:space="preserve">.</w:t>
      </w:r>
    </w:p>
    <w:p>
      <w:pPr>
        <w:spacing w:after="120"/>
      </w:pPr>
      <w:r>
        <w:t xml:space="preserve">This RFP describes the Association, the services required, what to include in your proposal, how proposals will be evaluated, and the selection timeline.</w:t>
      </w:r>
    </w:p>
    <w:p>
      <w:pPr>
        <w:pStyle w:val="Heading1"/>
      </w:pPr>
      <w:r>
        <w:t xml:space="preserve">2. About the association</w:t>
      </w:r>
    </w:p>
    <w:p>
      <w:pPr>
        <w:pStyle w:val="Heading2"/>
      </w:pPr>
      <w:r>
        <w:t xml:space="preserve">Mission</w:t>
      </w:r>
    </w:p>
    <w:p>
      <w:pPr>
        <w:spacing w:after="120"/>
      </w:pPr>
      <w:r>
        <w:rPr>
          <w:shd w:fill="FDEBD0" w:color="auto" w:val="clear"/>
        </w:rPr>
        <w:t xml:space="preserve">[Mission statement]</w:t>
      </w:r>
    </w:p>
    <w:p>
      <w:pPr>
        <w:pStyle w:val="Heading2"/>
      </w:pPr>
      <w:r>
        <w:t xml:space="preserve">Organizational profile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tblHeader/>
        </w:trPr>
        <w:tc>
          <w:tcPr>
            <w:tcW w:type="dxa" w:w="3400"/>
            <w:tcBorders>
              <w:top w:val="single" w:color="C9CDE3" w:sz="4"/>
              <w:left w:val="single" w:color="C9CDE3" w:sz="4"/>
              <w:bottom w:val="single" w:color="C9CDE3" w:sz="4"/>
              <w:right w:val="single" w:color="C9CDE3" w:sz="4"/>
            </w:tcBorders>
            <w:shd w:fill="2E3691" w:color="auto" w:val="clear"/>
            <w:tcMar>
              <w:top w:type="dxa" w:w="80"/>
              <w:left w:type="dxa" w:w="110"/>
              <w:bottom w:type="dxa" w:w="80"/>
              <w:right w:type="dxa" w:w="110"/>
            </w:tcMar>
          </w:tcPr>
          <w:p>
            <w:pPr>
              <w:spacing w:after="40"/>
            </w:pPr>
            <w:r>
              <w:rPr>
                <w:b/>
                <w:bCs/>
                <w:color w:val="FFFFFF"/>
                <w:sz w:val="19"/>
                <w:szCs w:val="19"/>
              </w:rPr>
              <w:t xml:space="preserve">Item</w:t>
            </w:r>
          </w:p>
        </w:tc>
        <w:tc>
          <w:tcPr>
            <w:tcW w:type="dxa" w:w="5960"/>
            <w:tcBorders>
              <w:top w:val="single" w:color="C9CDE3" w:sz="4"/>
              <w:left w:val="single" w:color="C9CDE3" w:sz="4"/>
              <w:bottom w:val="single" w:color="C9CDE3" w:sz="4"/>
              <w:right w:val="single" w:color="C9CDE3" w:sz="4"/>
            </w:tcBorders>
            <w:shd w:fill="2E3691" w:color="auto" w:val="clear"/>
            <w:tcMar>
              <w:top w:type="dxa" w:w="80"/>
              <w:left w:type="dxa" w:w="110"/>
              <w:bottom w:type="dxa" w:w="80"/>
              <w:right w:type="dxa" w:w="110"/>
            </w:tcMar>
          </w:tcPr>
          <w:p>
            <w:pPr>
              <w:spacing w:after="40"/>
            </w:pPr>
            <w:r>
              <w:rPr>
                <w:b/>
                <w:bCs/>
                <w:color w:val="FFFFFF"/>
                <w:sz w:val="19"/>
                <w:szCs w:val="19"/>
              </w:rPr>
              <w:t xml:space="preserve">Details</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Year founded</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[Year]</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Tax status</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[501(c)(3) / 501(c)(6) / other]</w:t>
            </w:r>
            <w:r>
              <w:rPr>
                <w:b w:val="false"/>
                <w:bCs w:val="false"/>
                <w:sz w:val="19"/>
                <w:szCs w:val="19"/>
              </w:rPr>
              <w:t xml:space="preserve">; </w:t>
            </w:r>
            <w:r>
              <w:rPr>
                <w:b w:val="false"/>
                <w:bCs w:val="false"/>
                <w:sz w:val="19"/>
                <w:szCs w:val="19"/>
                <w:shd w:fill="FDEBD0" w:color="auto" w:val="clear"/>
              </w:rPr>
              <w:t xml:space="preserve">[related foundation, if any]</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Members</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[Number]</w:t>
            </w:r>
            <w:r>
              <w:rPr>
                <w:b w:val="false"/>
                <w:bCs w:val="false"/>
                <w:sz w:val="19"/>
                <w:szCs w:val="19"/>
              </w:rPr>
              <w:t xml:space="preserve"> members in </w:t>
            </w:r>
            <w:r>
              <w:rPr>
                <w:b w:val="false"/>
                <w:bCs w:val="false"/>
                <w:sz w:val="19"/>
                <w:szCs w:val="19"/>
                <w:shd w:fill="FDEBD0" w:color="auto" w:val="clear"/>
              </w:rPr>
              <w:t xml:space="preserve">[number]</w:t>
            </w:r>
            <w:r>
              <w:rPr>
                <w:b w:val="false"/>
                <w:bCs w:val="false"/>
                <w:sz w:val="19"/>
                <w:szCs w:val="19"/>
              </w:rPr>
              <w:t xml:space="preserve"> categories; </w:t>
            </w:r>
            <w:r>
              <w:rPr>
                <w:b w:val="false"/>
                <w:bCs w:val="false"/>
                <w:sz w:val="19"/>
                <w:szCs w:val="19"/>
                <w:shd w:fill="FDEBD0" w:color="auto" w:val="clear"/>
              </w:rPr>
              <w:t xml:space="preserve">[geographic scope]</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Annual dues</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[Range by category]</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Annual operating budget</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 amount]</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Revenue mix</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[Dues %]</w:t>
            </w:r>
            <w:r>
              <w:rPr>
                <w:b w:val="false"/>
                <w:bCs w:val="false"/>
                <w:sz w:val="19"/>
                <w:szCs w:val="19"/>
              </w:rPr>
              <w:t xml:space="preserve"> / </w:t>
            </w:r>
            <w:r>
              <w:rPr>
                <w:b w:val="false"/>
                <w:bCs w:val="false"/>
                <w:sz w:val="19"/>
                <w:szCs w:val="19"/>
                <w:shd w:fill="FDEBD0" w:color="auto" w:val="clear"/>
              </w:rPr>
              <w:t xml:space="preserve">[Meetings %]</w:t>
            </w:r>
            <w:r>
              <w:rPr>
                <w:b w:val="false"/>
                <w:bCs w:val="false"/>
                <w:sz w:val="19"/>
                <w:szCs w:val="19"/>
              </w:rPr>
              <w:t xml:space="preserve"> / </w:t>
            </w:r>
            <w:r>
              <w:rPr>
                <w:b w:val="false"/>
                <w:bCs w:val="false"/>
                <w:sz w:val="19"/>
                <w:szCs w:val="19"/>
                <w:shd w:fill="FDEBD0" w:color="auto" w:val="clear"/>
              </w:rPr>
              <w:t xml:space="preserve">[Sponsorship %]</w:t>
            </w:r>
            <w:r>
              <w:rPr>
                <w:b w:val="false"/>
                <w:bCs w:val="false"/>
                <w:sz w:val="19"/>
                <w:szCs w:val="19"/>
              </w:rPr>
              <w:t xml:space="preserve"> / </w:t>
            </w:r>
            <w:r>
              <w:rPr>
                <w:b w:val="false"/>
                <w:bCs w:val="false"/>
                <w:sz w:val="19"/>
                <w:szCs w:val="19"/>
                <w:shd w:fill="FDEBD0" w:color="auto" w:val="clear"/>
              </w:rPr>
              <w:t xml:space="preserve">[Certification %]</w:t>
            </w:r>
            <w:r>
              <w:rPr>
                <w:b w:val="false"/>
                <w:bCs w:val="false"/>
                <w:sz w:val="19"/>
                <w:szCs w:val="19"/>
              </w:rPr>
              <w:t xml:space="preserve"> / </w:t>
            </w:r>
            <w:r>
              <w:rPr>
                <w:b w:val="false"/>
                <w:bCs w:val="false"/>
                <w:sz w:val="19"/>
                <w:szCs w:val="19"/>
                <w:shd w:fill="FDEBD0" w:color="auto" w:val="clear"/>
              </w:rPr>
              <w:t xml:space="preserve">[Other %]</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Reserves</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 amount or months of operating expenses]</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Board of directors</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[Number]</w:t>
            </w:r>
            <w:r>
              <w:rPr>
                <w:b w:val="false"/>
                <w:bCs w:val="false"/>
                <w:sz w:val="19"/>
                <w:szCs w:val="19"/>
              </w:rPr>
              <w:t xml:space="preserve"> directors; meets </w:t>
            </w:r>
            <w:r>
              <w:rPr>
                <w:b w:val="false"/>
                <w:bCs w:val="false"/>
                <w:sz w:val="19"/>
                <w:szCs w:val="19"/>
                <w:shd w:fill="FDEBD0" w:color="auto" w:val="clear"/>
              </w:rPr>
              <w:t xml:space="preserve">[frequency, in person/virtual]</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Committees and task forces</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[Number and names]</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Chapters or sections</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[Number, if any]</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Annual meeting / conference</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[Attendees]</w:t>
            </w:r>
            <w:r>
              <w:rPr>
                <w:b w:val="false"/>
                <w:bCs w:val="false"/>
                <w:sz w:val="19"/>
                <w:szCs w:val="19"/>
              </w:rPr>
              <w:t xml:space="preserve">, </w:t>
            </w:r>
            <w:r>
              <w:rPr>
                <w:b w:val="false"/>
                <w:bCs w:val="false"/>
                <w:sz w:val="19"/>
                <w:szCs w:val="19"/>
                <w:shd w:fill="FDEBD0" w:color="auto" w:val="clear"/>
              </w:rPr>
              <w:t xml:space="preserve">[format]</w:t>
            </w:r>
            <w:r>
              <w:rPr>
                <w:b w:val="false"/>
                <w:bCs w:val="false"/>
                <w:sz w:val="19"/>
                <w:szCs w:val="19"/>
              </w:rPr>
              <w:t xml:space="preserve">, </w:t>
            </w:r>
            <w:r>
              <w:rPr>
                <w:b w:val="false"/>
                <w:bCs w:val="false"/>
                <w:sz w:val="19"/>
                <w:szCs w:val="19"/>
                <w:shd w:fill="FDEBD0" w:color="auto" w:val="clear"/>
              </w:rPr>
              <w:t xml:space="preserve">[typical location]</w:t>
            </w:r>
            <w:r>
              <w:rPr>
                <w:b w:val="false"/>
                <w:bCs w:val="false"/>
                <w:sz w:val="19"/>
                <w:szCs w:val="19"/>
              </w:rPr>
              <w:t xml:space="preserve">, </w:t>
            </w:r>
            <w:r>
              <w:rPr>
                <w:b w:val="false"/>
                <w:bCs w:val="false"/>
                <w:sz w:val="19"/>
                <w:szCs w:val="19"/>
                <w:shd w:fill="FDEBD0" w:color="auto" w:val="clear"/>
              </w:rPr>
              <w:t xml:space="preserve">[exhibitors/sponsors]</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Other events and education</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[Webinars, regional meetings, courses]</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Certification or credentialing</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[Program name]</w:t>
            </w:r>
            <w:r>
              <w:rPr>
                <w:b w:val="false"/>
                <w:bCs w:val="false"/>
                <w:sz w:val="19"/>
                <w:szCs w:val="19"/>
              </w:rPr>
              <w:t xml:space="preserve">, </w:t>
            </w:r>
            <w:r>
              <w:rPr>
                <w:b w:val="false"/>
                <w:bCs w:val="false"/>
                <w:sz w:val="19"/>
                <w:szCs w:val="19"/>
                <w:shd w:fill="FDEBD0" w:color="auto" w:val="clear"/>
              </w:rPr>
              <w:t xml:space="preserve">[number of certificants]</w:t>
            </w:r>
            <w:r>
              <w:rPr>
                <w:b w:val="false"/>
                <w:bCs w:val="false"/>
                <w:sz w:val="19"/>
                <w:szCs w:val="19"/>
              </w:rPr>
              <w:t xml:space="preserve">, </w:t>
            </w:r>
            <w:r>
              <w:rPr>
                <w:b w:val="false"/>
                <w:bCs w:val="false"/>
                <w:sz w:val="19"/>
                <w:szCs w:val="19"/>
                <w:shd w:fill="FDEBD0" w:color="auto" w:val="clear"/>
              </w:rPr>
              <w:t xml:space="preserve">[testing vendor]</w:t>
            </w:r>
            <w:r>
              <w:rPr>
                <w:b w:val="false"/>
                <w:bCs w:val="false"/>
                <w:sz w:val="19"/>
                <w:szCs w:val="19"/>
              </w:rPr>
              <w:t xml:space="preserve">, </w:t>
            </w:r>
            <w:r>
              <w:rPr>
                <w:b w:val="false"/>
                <w:bCs w:val="false"/>
                <w:sz w:val="19"/>
                <w:szCs w:val="19"/>
                <w:shd w:fill="FDEBD0" w:color="auto" w:val="clear"/>
              </w:rPr>
              <w:t xml:space="preserve">[accreditation]</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Publications</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[Journal, newsletter, frequency]</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Current staffing</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[Employees, contractors, or current AMC, and when the arrangement ends]</w:t>
            </w:r>
          </w:p>
        </w:tc>
      </w:tr>
    </w:tbl>
    <w:p>
      <w:pPr>
        <w:spacing w:after="120"/>
      </w:pPr>
    </w:p>
    <w:p>
      <w:pPr>
        <w:pStyle w:val="Heading2"/>
      </w:pPr>
      <w:r>
        <w:t xml:space="preserve">Current systems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tblHeader/>
        </w:trPr>
        <w:tc>
          <w:tcPr>
            <w:tcW w:type="dxa" w:w="3400"/>
            <w:tcBorders>
              <w:top w:val="single" w:color="C9CDE3" w:sz="4"/>
              <w:left w:val="single" w:color="C9CDE3" w:sz="4"/>
              <w:bottom w:val="single" w:color="C9CDE3" w:sz="4"/>
              <w:right w:val="single" w:color="C9CDE3" w:sz="4"/>
            </w:tcBorders>
            <w:shd w:fill="2E3691" w:color="auto" w:val="clear"/>
            <w:tcMar>
              <w:top w:type="dxa" w:w="80"/>
              <w:left w:type="dxa" w:w="110"/>
              <w:bottom w:type="dxa" w:w="80"/>
              <w:right w:type="dxa" w:w="110"/>
            </w:tcMar>
          </w:tcPr>
          <w:p>
            <w:pPr>
              <w:spacing w:after="40"/>
            </w:pPr>
            <w:r>
              <w:rPr>
                <w:b/>
                <w:bCs/>
                <w:color w:val="FFFFFF"/>
                <w:sz w:val="19"/>
                <w:szCs w:val="19"/>
              </w:rPr>
              <w:t xml:space="preserve">System</w:t>
            </w:r>
          </w:p>
        </w:tc>
        <w:tc>
          <w:tcPr>
            <w:tcW w:type="dxa" w:w="5960"/>
            <w:tcBorders>
              <w:top w:val="single" w:color="C9CDE3" w:sz="4"/>
              <w:left w:val="single" w:color="C9CDE3" w:sz="4"/>
              <w:bottom w:val="single" w:color="C9CDE3" w:sz="4"/>
              <w:right w:val="single" w:color="C9CDE3" w:sz="4"/>
            </w:tcBorders>
            <w:shd w:fill="2E3691" w:color="auto" w:val="clear"/>
            <w:tcMar>
              <w:top w:type="dxa" w:w="80"/>
              <w:left w:type="dxa" w:w="110"/>
              <w:bottom w:type="dxa" w:w="80"/>
              <w:right w:type="dxa" w:w="110"/>
            </w:tcMar>
          </w:tcPr>
          <w:p>
            <w:pPr>
              <w:spacing w:after="40"/>
            </w:pPr>
            <w:r>
              <w:rPr>
                <w:b/>
                <w:bCs/>
                <w:color w:val="FFFFFF"/>
                <w:sz w:val="19"/>
                <w:szCs w:val="19"/>
              </w:rPr>
              <w:t xml:space="preserve">Current tool and ownership</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Association management software (AMS)</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[Product]</w:t>
            </w:r>
            <w:r>
              <w:rPr>
                <w:b w:val="false"/>
                <w:bCs w:val="false"/>
                <w:sz w:val="19"/>
                <w:szCs w:val="19"/>
              </w:rPr>
              <w:t xml:space="preserve">; </w:t>
            </w:r>
            <w:r>
              <w:rPr>
                <w:b w:val="false"/>
                <w:bCs w:val="false"/>
                <w:sz w:val="19"/>
                <w:szCs w:val="19"/>
                <w:shd w:fill="FDEBD0" w:color="auto" w:val="clear"/>
              </w:rPr>
              <w:t xml:space="preserve">[owned by the Association / provided by vendor]</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Website and content management</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[Platform]</w:t>
            </w:r>
            <w:r>
              <w:rPr>
                <w:b w:val="false"/>
                <w:bCs w:val="false"/>
                <w:sz w:val="19"/>
                <w:szCs w:val="19"/>
              </w:rPr>
              <w:t xml:space="preserve">; </w:t>
            </w:r>
            <w:r>
              <w:rPr>
                <w:b w:val="false"/>
                <w:bCs w:val="false"/>
                <w:sz w:val="19"/>
                <w:szCs w:val="19"/>
                <w:shd w:fill="FDEBD0" w:color="auto" w:val="clear"/>
              </w:rPr>
              <w:t xml:space="preserve">[who hosts it]</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Accounting</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[Product]</w:t>
            </w:r>
            <w:r>
              <w:rPr>
                <w:b w:val="false"/>
                <w:bCs w:val="false"/>
                <w:sz w:val="19"/>
                <w:szCs w:val="19"/>
              </w:rPr>
              <w:t xml:space="preserve">; </w:t>
            </w:r>
            <w:r>
              <w:rPr>
                <w:b w:val="false"/>
                <w:bCs w:val="false"/>
                <w:sz w:val="19"/>
                <w:szCs w:val="19"/>
                <w:shd w:fill="FDEBD0" w:color="auto" w:val="clear"/>
              </w:rPr>
              <w:t xml:space="preserve">[fiscal year end]</w:t>
            </w:r>
            <w:r>
              <w:rPr>
                <w:b w:val="false"/>
                <w:bCs w:val="false"/>
                <w:sz w:val="19"/>
                <w:szCs w:val="19"/>
              </w:rPr>
              <w:t xml:space="preserve">; </w:t>
            </w:r>
            <w:r>
              <w:rPr>
                <w:b w:val="false"/>
                <w:bCs w:val="false"/>
                <w:sz w:val="19"/>
                <w:szCs w:val="19"/>
                <w:shd w:fill="FDEBD0" w:color="auto" w:val="clear"/>
              </w:rPr>
              <w:t xml:space="preserve">[audit or review, and by whom]</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Email and marketing</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[Product]</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Online community</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[Product, if any]</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Event registration</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[Product]</w:t>
            </w: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Learning management system</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[Product, if any]</w:t>
            </w:r>
          </w:p>
        </w:tc>
      </w:tr>
    </w:tbl>
    <w:p>
      <w:pPr>
        <w:spacing w:after="120"/>
      </w:pPr>
    </w:p>
    <w:p>
      <w:pPr>
        <w:pStyle w:val="Heading2"/>
      </w:pPr>
      <w:r>
        <w:t xml:space="preserve">Current challenges</w:t>
      </w:r>
    </w:p>
    <w:p>
      <w:pPr>
        <w:spacing w:after="120"/>
      </w:pPr>
      <w:r>
        <w:rPr>
          <w:shd w:fill="FDEBD0" w:color="auto" w:val="clear"/>
        </w:rPr>
        <w:t xml:space="preserve">[Briefly describe what is working, what is not, and why the Association is issuing this RFP now. Candor here helps firms propose the right solution.]</w:t>
      </w:r>
    </w:p>
    <w:p>
      <w:pPr>
        <w:pStyle w:val="Heading1"/>
      </w:pPr>
      <w:r>
        <w:t xml:space="preserve">3. Scope of services</w:t>
      </w:r>
    </w:p>
    <w:p>
      <w:pPr>
        <w:spacing w:after="120"/>
      </w:pPr>
      <w:r>
        <w:t xml:space="preserve">Mark each function Required, Optional (please price separately), or Not needed. Proposers should describe how they would deliver each Required and Optional service and identify any services they would subcontract.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3780"/>
        <w:gridCol w:w="1160"/>
        <w:gridCol w:w="1160"/>
        <w:gridCol w:w="1160"/>
      </w:tblGrid>
      <w:tr>
        <w:trPr>
          <w:tblHeader/>
        </w:trPr>
        <w:tc>
          <w:tcPr>
            <w:tcW w:type="dxa" w:w="2100"/>
            <w:tcBorders>
              <w:top w:val="single" w:color="C9CDE3" w:sz="4"/>
              <w:left w:val="single" w:color="C9CDE3" w:sz="4"/>
              <w:bottom w:val="single" w:color="C9CDE3" w:sz="4"/>
              <w:right w:val="single" w:color="C9CDE3" w:sz="4"/>
            </w:tcBorders>
            <w:shd w:fill="2E3691" w:color="auto" w:val="clear"/>
            <w:tcMar>
              <w:top w:type="dxa" w:w="80"/>
              <w:left w:type="dxa" w:w="110"/>
              <w:bottom w:type="dxa" w:w="80"/>
              <w:right w:type="dxa" w:w="110"/>
            </w:tcMar>
          </w:tcPr>
          <w:p>
            <w:pPr>
              <w:spacing w:after="40"/>
            </w:pPr>
            <w:r>
              <w:rPr>
                <w:b/>
                <w:bCs/>
                <w:color w:val="FFFFFF"/>
                <w:sz w:val="19"/>
                <w:szCs w:val="19"/>
              </w:rPr>
              <w:t xml:space="preserve">Function</w:t>
            </w:r>
          </w:p>
        </w:tc>
        <w:tc>
          <w:tcPr>
            <w:tcW w:type="dxa" w:w="3780"/>
            <w:tcBorders>
              <w:top w:val="single" w:color="C9CDE3" w:sz="4"/>
              <w:left w:val="single" w:color="C9CDE3" w:sz="4"/>
              <w:bottom w:val="single" w:color="C9CDE3" w:sz="4"/>
              <w:right w:val="single" w:color="C9CDE3" w:sz="4"/>
            </w:tcBorders>
            <w:shd w:fill="2E3691" w:color="auto" w:val="clear"/>
            <w:tcMar>
              <w:top w:type="dxa" w:w="80"/>
              <w:left w:type="dxa" w:w="110"/>
              <w:bottom w:type="dxa" w:w="80"/>
              <w:right w:type="dxa" w:w="110"/>
            </w:tcMar>
          </w:tcPr>
          <w:p>
            <w:pPr>
              <w:spacing w:after="40"/>
            </w:pPr>
            <w:r>
              <w:rPr>
                <w:b/>
                <w:bCs/>
                <w:color w:val="FFFFFF"/>
                <w:sz w:val="19"/>
                <w:szCs w:val="19"/>
              </w:rPr>
              <w:t xml:space="preserve">Typical activities</w:t>
            </w:r>
          </w:p>
        </w:tc>
        <w:tc>
          <w:tcPr>
            <w:tcW w:type="dxa" w:w="1160"/>
            <w:tcBorders>
              <w:top w:val="single" w:color="C9CDE3" w:sz="4"/>
              <w:left w:val="single" w:color="C9CDE3" w:sz="4"/>
              <w:bottom w:val="single" w:color="C9CDE3" w:sz="4"/>
              <w:right w:val="single" w:color="C9CDE3" w:sz="4"/>
            </w:tcBorders>
            <w:shd w:fill="2E3691" w:color="auto" w:val="clear"/>
            <w:tcMar>
              <w:top w:type="dxa" w:w="80"/>
              <w:left w:type="dxa" w:w="110"/>
              <w:bottom w:type="dxa" w:w="80"/>
              <w:right w:type="dxa" w:w="110"/>
            </w:tcMar>
          </w:tcPr>
          <w:p>
            <w:pPr>
              <w:spacing w:after="40"/>
            </w:pPr>
            <w:r>
              <w:rPr>
                <w:b/>
                <w:bCs/>
                <w:color w:val="FFFFFF"/>
                <w:sz w:val="19"/>
                <w:szCs w:val="19"/>
              </w:rPr>
              <w:t xml:space="preserve">Required</w:t>
            </w:r>
          </w:p>
        </w:tc>
        <w:tc>
          <w:tcPr>
            <w:tcW w:type="dxa" w:w="1160"/>
            <w:tcBorders>
              <w:top w:val="single" w:color="C9CDE3" w:sz="4"/>
              <w:left w:val="single" w:color="C9CDE3" w:sz="4"/>
              <w:bottom w:val="single" w:color="C9CDE3" w:sz="4"/>
              <w:right w:val="single" w:color="C9CDE3" w:sz="4"/>
            </w:tcBorders>
            <w:shd w:fill="2E3691" w:color="auto" w:val="clear"/>
            <w:tcMar>
              <w:top w:type="dxa" w:w="80"/>
              <w:left w:type="dxa" w:w="110"/>
              <w:bottom w:type="dxa" w:w="80"/>
              <w:right w:type="dxa" w:w="110"/>
            </w:tcMar>
          </w:tcPr>
          <w:p>
            <w:pPr>
              <w:spacing w:after="40"/>
            </w:pPr>
            <w:r>
              <w:rPr>
                <w:b/>
                <w:bCs/>
                <w:color w:val="FFFFFF"/>
                <w:sz w:val="19"/>
                <w:szCs w:val="19"/>
              </w:rPr>
              <w:t xml:space="preserve">Optional</w:t>
            </w:r>
          </w:p>
        </w:tc>
        <w:tc>
          <w:tcPr>
            <w:tcW w:type="dxa" w:w="1160"/>
            <w:tcBorders>
              <w:top w:val="single" w:color="C9CDE3" w:sz="4"/>
              <w:left w:val="single" w:color="C9CDE3" w:sz="4"/>
              <w:bottom w:val="single" w:color="C9CDE3" w:sz="4"/>
              <w:right w:val="single" w:color="C9CDE3" w:sz="4"/>
            </w:tcBorders>
            <w:shd w:fill="2E3691" w:color="auto" w:val="clear"/>
            <w:tcMar>
              <w:top w:type="dxa" w:w="80"/>
              <w:left w:type="dxa" w:w="110"/>
              <w:bottom w:type="dxa" w:w="80"/>
              <w:right w:type="dxa" w:w="110"/>
            </w:tcMar>
          </w:tcPr>
          <w:p>
            <w:pPr>
              <w:spacing w:after="40"/>
            </w:pPr>
            <w:r>
              <w:rPr>
                <w:b/>
                <w:bCs/>
                <w:color w:val="FFFFFF"/>
                <w:sz w:val="19"/>
                <w:szCs w:val="19"/>
              </w:rPr>
              <w:t xml:space="preserve">Not needed</w:t>
            </w:r>
          </w:p>
        </w:tc>
      </w:tr>
      <w:tr>
        <w:trPr>
          <w:cantSplit/>
        </w:trPr>
        <w:tc>
          <w:tcPr>
            <w:tcW w:type="dxa" w:w="21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Executive and governance</w:t>
            </w:r>
          </w:p>
        </w:tc>
        <w:tc>
          <w:tcPr>
            <w:tcW w:type="dxa" w:w="378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Executive director/CEO services; board and committee support; strategic planning; policies and bylaws; volunteer leadership development; records and minutes</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r>
      <w:tr>
        <w:trPr>
          <w:cantSplit/>
        </w:trPr>
        <w:tc>
          <w:tcPr>
            <w:tcW w:type="dxa" w:w="21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Financial management</w:t>
            </w:r>
          </w:p>
        </w:tc>
        <w:tc>
          <w:tcPr>
            <w:tcW w:type="dxa" w:w="378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Budgeting; accounts payable/receivable; monthly financial statements; investment oversight; audit/review and tax filing coordination (Form 990); banking and internal controls</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r>
      <w:tr>
        <w:trPr>
          <w:cantSplit/>
        </w:trPr>
        <w:tc>
          <w:tcPr>
            <w:tcW w:type="dxa" w:w="21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Membership</w:t>
            </w:r>
          </w:p>
        </w:tc>
        <w:tc>
          <w:tcPr>
            <w:tcW w:type="dxa" w:w="378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Recruitment and retention campaigns; renewals; database management; member service inquiries; member engagement and surveys</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r>
      <w:tr>
        <w:trPr>
          <w:cantSplit/>
        </w:trPr>
        <w:tc>
          <w:tcPr>
            <w:tcW w:type="dxa" w:w="21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Meetings and events</w:t>
            </w:r>
          </w:p>
        </w:tc>
        <w:tc>
          <w:tcPr>
            <w:tcW w:type="dxa" w:w="378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Annual conference; site selection and contract negotiation; registration; speaker management; exhibits and sponsorship fulfillment; virtual and hybrid events</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r>
      <w:tr>
        <w:trPr>
          <w:cantSplit/>
        </w:trPr>
        <w:tc>
          <w:tcPr>
            <w:tcW w:type="dxa" w:w="21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Communications and marketing</w:t>
            </w:r>
          </w:p>
        </w:tc>
        <w:tc>
          <w:tcPr>
            <w:tcW w:type="dxa" w:w="378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Website management; newsletters; social media; brand standards; marketing campaigns; press relations</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r>
      <w:tr>
        <w:trPr>
          <w:cantSplit/>
        </w:trPr>
        <w:tc>
          <w:tcPr>
            <w:tcW w:type="dxa" w:w="21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Education</w:t>
            </w:r>
          </w:p>
        </w:tc>
        <w:tc>
          <w:tcPr>
            <w:tcW w:type="dxa" w:w="378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Webinars; courses; continuing education credit; learning management system administration</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r>
      <w:tr>
        <w:trPr>
          <w:cantSplit/>
        </w:trPr>
        <w:tc>
          <w:tcPr>
            <w:tcW w:type="dxa" w:w="21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Certification and credentialing</w:t>
            </w:r>
          </w:p>
        </w:tc>
        <w:tc>
          <w:tcPr>
            <w:tcW w:type="dxa" w:w="378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Applications and renewals; exam administration with testing vendor; recertification audits; accreditation support</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r>
      <w:tr>
        <w:trPr>
          <w:cantSplit/>
        </w:trPr>
        <w:tc>
          <w:tcPr>
            <w:tcW w:type="dxa" w:w="21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Sponsorship and fundraising</w:t>
            </w:r>
          </w:p>
        </w:tc>
        <w:tc>
          <w:tcPr>
            <w:tcW w:type="dxa" w:w="378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Corporate sponsorship sales; donor programs; grant applications; foundation support</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r>
      <w:tr>
        <w:trPr>
          <w:cantSplit/>
        </w:trPr>
        <w:tc>
          <w:tcPr>
            <w:tcW w:type="dxa" w:w="21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Advocacy and government relations</w:t>
            </w:r>
          </w:p>
        </w:tc>
        <w:tc>
          <w:tcPr>
            <w:tcW w:type="dxa" w:w="378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Monitoring legislation and regulation; coalition work; grassroots campaigns</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r>
      <w:tr>
        <w:trPr>
          <w:cantSplit/>
        </w:trPr>
        <w:tc>
          <w:tcPr>
            <w:tcW w:type="dxa" w:w="21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Publications</w:t>
            </w:r>
          </w:p>
        </w:tc>
        <w:tc>
          <w:tcPr>
            <w:tcW w:type="dxa" w:w="378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Journal or magazine management; editorial coordination; advertising sales</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r>
      <w:tr>
        <w:trPr>
          <w:cantSplit/>
        </w:trPr>
        <w:tc>
          <w:tcPr>
            <w:tcW w:type="dxa" w:w="21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Technology</w:t>
            </w:r>
          </w:p>
        </w:tc>
        <w:tc>
          <w:tcPr>
            <w:tcW w:type="dxa" w:w="378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AMS administration; data security; vendor management; systems selection or migration</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r>
      <w:tr>
        <w:trPr>
          <w:cantSplit/>
        </w:trPr>
        <w:tc>
          <w:tcPr>
            <w:tcW w:type="dxa" w:w="21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Chapters and components</w:t>
            </w:r>
          </w:p>
        </w:tc>
        <w:tc>
          <w:tcPr>
            <w:tcW w:type="dxa" w:w="378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Chapter support; affiliate or foundation administration</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1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r>
    </w:tbl>
    <w:p>
      <w:pPr>
        <w:spacing w:after="120"/>
      </w:pPr>
    </w:p>
    <w:p>
      <w:pPr>
        <w:spacing w:after="120"/>
      </w:pPr>
      <w:r>
        <w:t xml:space="preserve">Additional requirements or notes: </w:t>
      </w:r>
      <w:r>
        <w:rPr>
          <w:shd w:fill="FDEBD0" w:color="auto" w:val="clear"/>
        </w:rPr>
        <w:t xml:space="preserve">[e.g., "Staff must be available for an in-person board meeting twice a year," "The Association owns its AMS and wants to keep it."]</w:t>
      </w:r>
    </w:p>
    <w:p>
      <w:pPr>
        <w:pStyle w:val="Heading1"/>
      </w:pPr>
      <w:r>
        <w:t xml:space="preserve">4. Goals for the next three years</w:t>
      </w:r>
    </w:p>
    <w:p>
      <w:pPr>
        <w:spacing w:after="120"/>
      </w:pPr>
      <w:r>
        <w:t xml:space="preserve">The selected firm will be expected to help the Association achieve the following goals:</w:t>
      </w:r>
    </w:p>
    <w:p>
      <w:pPr>
        <w:pStyle w:val="ListParagraph"/>
        <w:numPr>
          <w:ilvl w:val="0"/>
          <w:numId w:val="3"/>
        </w:numPr>
        <w:spacing w:after="60"/>
      </w:pPr>
      <w:r>
        <w:rPr>
          <w:shd w:fill="FDEBD0" w:color="auto" w:val="clear"/>
        </w:rPr>
        <w:t xml:space="preserve">[Goal 1, e.g., "Grow membership from 1,200 to 1,500."]</w:t>
      </w:r>
    </w:p>
    <w:p>
      <w:pPr>
        <w:pStyle w:val="ListParagraph"/>
        <w:numPr>
          <w:ilvl w:val="0"/>
          <w:numId w:val="3"/>
        </w:numPr>
        <w:spacing w:after="60"/>
      </w:pPr>
      <w:r>
        <w:rPr>
          <w:shd w:fill="FDEBD0" w:color="auto" w:val="clear"/>
        </w:rPr>
        <w:t xml:space="preserve">[Goal 2, e.g., "Increase non-dues revenue to 40% of total revenue."]</w:t>
      </w:r>
    </w:p>
    <w:p>
      <w:pPr>
        <w:pStyle w:val="ListParagraph"/>
        <w:numPr>
          <w:ilvl w:val="0"/>
          <w:numId w:val="3"/>
        </w:numPr>
        <w:spacing w:after="60"/>
      </w:pPr>
      <w:r>
        <w:rPr>
          <w:shd w:fill="FDEBD0" w:color="auto" w:val="clear"/>
        </w:rPr>
        <w:t xml:space="preserve">[Goal 3, e.g., "Launch a recertification program by 2028."]</w:t>
      </w:r>
    </w:p>
    <w:p>
      <w:pPr>
        <w:pStyle w:val="Heading1"/>
      </w:pPr>
      <w:r>
        <w:t xml:space="preserve">5. Proposal requirements</w:t>
      </w:r>
    </w:p>
    <w:p>
      <w:pPr>
        <w:spacing w:after="120"/>
      </w:pPr>
      <w:r>
        <w:t xml:space="preserve">Please organize your proposal using the headings below. Proposals should not exceed </w:t>
      </w:r>
      <w:r>
        <w:rPr>
          <w:shd w:fill="FDEBD0" w:color="auto" w:val="clear"/>
        </w:rPr>
        <w:t xml:space="preserve">[number]</w:t>
      </w:r>
      <w:r>
        <w:t xml:space="preserve"> pages, excluding appendices.</w:t>
      </w:r>
    </w:p>
    <w:p>
      <w:pPr>
        <w:pStyle w:val="Heading2"/>
      </w:pPr>
      <w:r>
        <w:t xml:space="preserve">A. Company overview</w:t>
      </w:r>
    </w:p>
    <w:p>
      <w:pPr>
        <w:pStyle w:val="ListParagraph"/>
        <w:numPr>
          <w:ilvl w:val="0"/>
          <w:numId w:val="2"/>
        </w:numPr>
        <w:spacing w:after="60"/>
      </w:pPr>
      <w:r>
        <w:t xml:space="preserve">Firm history, ownership, and location(s)</w:t>
      </w:r>
    </w:p>
    <w:p>
      <w:pPr>
        <w:pStyle w:val="ListParagraph"/>
        <w:numPr>
          <w:ilvl w:val="0"/>
          <w:numId w:val="2"/>
        </w:numPr>
        <w:spacing w:after="60"/>
      </w:pPr>
      <w:r>
        <w:t xml:space="preserve">Number of employees and number of client organizations currently managed</w:t>
      </w:r>
    </w:p>
    <w:p>
      <w:pPr>
        <w:pStyle w:val="Heading2"/>
      </w:pPr>
      <w:r>
        <w:t xml:space="preserve">B. Understanding and approach</w:t>
      </w:r>
    </w:p>
    <w:p>
      <w:pPr>
        <w:pStyle w:val="ListParagraph"/>
        <w:numPr>
          <w:ilvl w:val="0"/>
          <w:numId w:val="2"/>
        </w:numPr>
        <w:spacing w:after="60"/>
      </w:pPr>
      <w:r>
        <w:t xml:space="preserve">Your understanding of the Association's needs and goals</w:t>
      </w:r>
    </w:p>
    <w:p>
      <w:pPr>
        <w:pStyle w:val="ListParagraph"/>
        <w:numPr>
          <w:ilvl w:val="0"/>
          <w:numId w:val="2"/>
        </w:numPr>
        <w:spacing w:after="60"/>
      </w:pPr>
      <w:r>
        <w:t xml:space="preserve">How you would deliver each Required and Optional service in Section 3</w:t>
      </w:r>
    </w:p>
    <w:p>
      <w:pPr>
        <w:pStyle w:val="ListParagraph"/>
        <w:numPr>
          <w:ilvl w:val="0"/>
          <w:numId w:val="2"/>
        </w:numPr>
        <w:spacing w:after="60"/>
      </w:pPr>
      <w:r>
        <w:t xml:space="preserve">How you would report progress to the board, and how often</w:t>
      </w:r>
    </w:p>
    <w:p>
      <w:pPr>
        <w:pStyle w:val="ListParagraph"/>
        <w:numPr>
          <w:ilvl w:val="0"/>
          <w:numId w:val="2"/>
        </w:numPr>
        <w:spacing w:after="60"/>
      </w:pPr>
      <w:r>
        <w:t xml:space="preserve">Examples of results achieved for comparable organizations</w:t>
      </w:r>
    </w:p>
    <w:p>
      <w:pPr>
        <w:pStyle w:val="Heading2"/>
      </w:pPr>
      <w:r>
        <w:t xml:space="preserve">C. Transition plan</w:t>
      </w:r>
    </w:p>
    <w:p>
      <w:pPr>
        <w:pStyle w:val="ListParagraph"/>
        <w:numPr>
          <w:ilvl w:val="0"/>
          <w:numId w:val="2"/>
        </w:numPr>
        <w:spacing w:after="60"/>
      </w:pPr>
      <w:r>
        <w:t xml:space="preserve">A timeline and work plan for transitioning records, finances, systems, and member communications</w:t>
      </w:r>
    </w:p>
    <w:p>
      <w:pPr>
        <w:pStyle w:val="ListParagraph"/>
        <w:numPr>
          <w:ilvl w:val="0"/>
          <w:numId w:val="2"/>
        </w:numPr>
        <w:spacing w:after="60"/>
      </w:pPr>
      <w:r>
        <w:t xml:space="preserve">How you would minimize disruption to members, volunteers, and events during the transition</w:t>
      </w:r>
    </w:p>
    <w:p>
      <w:pPr>
        <w:pStyle w:val="ListParagraph"/>
        <w:numPr>
          <w:ilvl w:val="0"/>
          <w:numId w:val="2"/>
        </w:numPr>
        <w:spacing w:after="60"/>
      </w:pPr>
      <w:r>
        <w:t xml:space="preserve">What you would need from the Association and any outgoing staff or management firm</w:t>
      </w:r>
    </w:p>
    <w:p>
      <w:pPr>
        <w:pStyle w:val="Heading2"/>
      </w:pPr>
      <w:r>
        <w:t xml:space="preserve">D. Technology and infrastructure</w:t>
      </w:r>
    </w:p>
    <w:p>
      <w:pPr>
        <w:pStyle w:val="ListParagraph"/>
        <w:numPr>
          <w:ilvl w:val="0"/>
          <w:numId w:val="2"/>
        </w:numPr>
        <w:spacing w:after="60"/>
      </w:pPr>
      <w:r>
        <w:t xml:space="preserve">Systems the firm would provide or support, including AMS, accounting, and website</w:t>
      </w:r>
    </w:p>
    <w:p>
      <w:pPr>
        <w:pStyle w:val="ListParagraph"/>
        <w:numPr>
          <w:ilvl w:val="0"/>
          <w:numId w:val="2"/>
        </w:numPr>
        <w:spacing w:after="60"/>
      </w:pPr>
      <w:r>
        <w:t xml:space="preserve">Data security practices and backup procedures</w:t>
      </w:r>
    </w:p>
    <w:p>
      <w:pPr>
        <w:pStyle w:val="ListParagraph"/>
        <w:numPr>
          <w:ilvl w:val="0"/>
          <w:numId w:val="2"/>
        </w:numPr>
        <w:spacing w:after="60"/>
      </w:pPr>
      <w:r>
        <w:t xml:space="preserve">Confirmation that the Association owns its data, and how data would be returned at the end of the contract</w:t>
      </w:r>
    </w:p>
    <w:p>
      <w:pPr>
        <w:pStyle w:val="Heading2"/>
      </w:pPr>
      <w:r>
        <w:t xml:space="preserve">E. References</w:t>
      </w:r>
    </w:p>
    <w:p>
      <w:pPr>
        <w:pStyle w:val="ListParagraph"/>
        <w:numPr>
          <w:ilvl w:val="0"/>
          <w:numId w:val="2"/>
        </w:numPr>
        <w:spacing w:after="60"/>
      </w:pPr>
      <w:r>
        <w:t xml:space="preserve">Three current clients of similar size and scope, with contact names, emails, and phone numbers (use Appendix B)</w:t>
      </w:r>
    </w:p>
    <w:p>
      <w:pPr>
        <w:pStyle w:val="Heading2"/>
      </w:pPr>
      <w:r>
        <w:t xml:space="preserve">F. Pricing</w:t>
      </w:r>
    </w:p>
    <w:p>
      <w:pPr>
        <w:spacing w:after="120"/>
      </w:pPr>
      <w:r>
        <w:t xml:space="preserve">Use the pricing form in Appendix A. Please clearly separate:</w:t>
      </w:r>
    </w:p>
    <w:p>
      <w:pPr>
        <w:pStyle w:val="ListParagraph"/>
        <w:numPr>
          <w:ilvl w:val="0"/>
          <w:numId w:val="2"/>
        </w:numPr>
        <w:spacing w:after="60"/>
      </w:pPr>
      <w:r>
        <w:t xml:space="preserve">The annual management fee and what it includes</w:t>
      </w:r>
    </w:p>
    <w:p>
      <w:pPr>
        <w:pStyle w:val="ListParagraph"/>
        <w:numPr>
          <w:ilvl w:val="0"/>
          <w:numId w:val="2"/>
        </w:numPr>
        <w:spacing w:after="60"/>
      </w:pPr>
      <w:r>
        <w:t xml:space="preserve">Pass-through costs (e.g., software, postage, printing, travel) and whether any are marked up</w:t>
      </w:r>
    </w:p>
    <w:p>
      <w:pPr>
        <w:pStyle w:val="ListParagraph"/>
        <w:numPr>
          <w:ilvl w:val="0"/>
          <w:numId w:val="2"/>
        </w:numPr>
        <w:spacing w:after="60"/>
      </w:pPr>
      <w:r>
        <w:t xml:space="preserve">Any one-time transition or startup fees</w:t>
      </w:r>
    </w:p>
    <w:p>
      <w:pPr>
        <w:pStyle w:val="ListParagraph"/>
        <w:numPr>
          <w:ilvl w:val="0"/>
          <w:numId w:val="2"/>
        </w:numPr>
        <w:spacing w:after="60"/>
      </w:pPr>
      <w:r>
        <w:t xml:space="preserve">How annual fee increases are set</w:t>
      </w:r>
    </w:p>
    <w:p>
      <w:pPr>
        <w:pStyle w:val="ListParagraph"/>
        <w:numPr>
          <w:ilvl w:val="0"/>
          <w:numId w:val="2"/>
        </w:numPr>
        <w:spacing w:after="60"/>
      </w:pPr>
      <w:r>
        <w:t xml:space="preserve">How changes in scope are priced</w:t>
      </w:r>
    </w:p>
    <w:p>
      <w:pPr>
        <w:pStyle w:val="ListParagraph"/>
        <w:numPr>
          <w:ilvl w:val="0"/>
          <w:numId w:val="2"/>
        </w:numPr>
        <w:spacing w:after="60"/>
      </w:pPr>
      <w:r>
        <w:t xml:space="preserve">Any performance incentives proposed</w:t>
      </w:r>
    </w:p>
    <w:p>
      <w:pPr>
        <w:pStyle w:val="Heading2"/>
      </w:pPr>
      <w:r>
        <w:t xml:space="preserve">G. Contract terms</w:t>
      </w:r>
    </w:p>
    <w:p>
      <w:pPr>
        <w:pStyle w:val="ListParagraph"/>
        <w:numPr>
          <w:ilvl w:val="0"/>
          <w:numId w:val="2"/>
        </w:numPr>
        <w:spacing w:after="60"/>
      </w:pPr>
      <w:r>
        <w:t xml:space="preserve">Proposed contract length and renewal terms</w:t>
      </w:r>
    </w:p>
    <w:p>
      <w:pPr>
        <w:pStyle w:val="ListParagraph"/>
        <w:numPr>
          <w:ilvl w:val="0"/>
          <w:numId w:val="2"/>
        </w:numPr>
        <w:spacing w:after="60"/>
      </w:pPr>
      <w:r>
        <w:t xml:space="preserve">Termination provisions, including notice periods and termination without cause</w:t>
      </w:r>
    </w:p>
    <w:p>
      <w:pPr>
        <w:pStyle w:val="ListParagraph"/>
        <w:numPr>
          <w:ilvl w:val="0"/>
          <w:numId w:val="2"/>
        </w:numPr>
        <w:spacing w:after="60"/>
      </w:pPr>
      <w:r>
        <w:t xml:space="preserve">Ownership of the Association's data, intellectual property, domain names, and bank accounts</w:t>
      </w:r>
    </w:p>
    <w:p>
      <w:pPr>
        <w:pStyle w:val="Heading2"/>
      </w:pPr>
      <w:r>
        <w:t xml:space="preserve">H. Conflicts of interest</w:t>
      </w:r>
    </w:p>
    <w:p>
      <w:pPr>
        <w:pStyle w:val="ListParagraph"/>
        <w:numPr>
          <w:ilvl w:val="0"/>
          <w:numId w:val="2"/>
        </w:numPr>
        <w:spacing w:after="60"/>
      </w:pPr>
      <w:r>
        <w:t xml:space="preserve">Any clients that could compete with the Association for members, sponsors, or event dates, and how you manage those conflicts</w:t>
      </w:r>
    </w:p>
    <w:p>
      <w:r>
        <w:br w:type="page"/>
      </w:r>
    </w:p>
    <w:p>
      <w:pPr>
        <w:pStyle w:val="Heading1"/>
      </w:pPr>
      <w:r>
        <w:t xml:space="preserve">6. Evaluation criteria</w:t>
      </w:r>
    </w:p>
    <w:p>
      <w:pPr>
        <w:spacing w:after="120"/>
      </w:pPr>
      <w:r>
        <w:t xml:space="preserve">Proposals will be scored by the </w:t>
      </w:r>
      <w:r>
        <w:rPr>
          <w:shd w:fill="FDEBD0" w:color="auto" w:val="clear"/>
        </w:rPr>
        <w:t xml:space="preserve">[selection committee / board]</w:t>
      </w:r>
      <w:r>
        <w:t xml:space="preserve"> using the following criteria. The Association may invite finalists to present and will check references before making a decision.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960"/>
        <w:gridCol w:w="3400"/>
      </w:tblGrid>
      <w:tr>
        <w:trPr>
          <w:tblHeader/>
        </w:trPr>
        <w:tc>
          <w:tcPr>
            <w:tcW w:type="dxa" w:w="5960"/>
            <w:tcBorders>
              <w:top w:val="single" w:color="C9CDE3" w:sz="4"/>
              <w:left w:val="single" w:color="C9CDE3" w:sz="4"/>
              <w:bottom w:val="single" w:color="C9CDE3" w:sz="4"/>
              <w:right w:val="single" w:color="C9CDE3" w:sz="4"/>
            </w:tcBorders>
            <w:shd w:fill="2E3691" w:color="auto" w:val="clear"/>
            <w:tcMar>
              <w:top w:type="dxa" w:w="80"/>
              <w:left w:type="dxa" w:w="110"/>
              <w:bottom w:type="dxa" w:w="80"/>
              <w:right w:type="dxa" w:w="110"/>
            </w:tcMar>
          </w:tcPr>
          <w:p>
            <w:pPr>
              <w:spacing w:after="40"/>
            </w:pPr>
            <w:r>
              <w:rPr>
                <w:b/>
                <w:bCs/>
                <w:color w:val="FFFFFF"/>
                <w:sz w:val="19"/>
                <w:szCs w:val="19"/>
              </w:rPr>
              <w:t xml:space="preserve">Criterion</w:t>
            </w:r>
          </w:p>
        </w:tc>
        <w:tc>
          <w:tcPr>
            <w:tcW w:type="dxa" w:w="3400"/>
            <w:tcBorders>
              <w:top w:val="single" w:color="C9CDE3" w:sz="4"/>
              <w:left w:val="single" w:color="C9CDE3" w:sz="4"/>
              <w:bottom w:val="single" w:color="C9CDE3" w:sz="4"/>
              <w:right w:val="single" w:color="C9CDE3" w:sz="4"/>
            </w:tcBorders>
            <w:shd w:fill="2E3691" w:color="auto" w:val="clear"/>
            <w:tcMar>
              <w:top w:type="dxa" w:w="80"/>
              <w:left w:type="dxa" w:w="110"/>
              <w:bottom w:type="dxa" w:w="80"/>
              <w:right w:type="dxa" w:w="110"/>
            </w:tcMar>
          </w:tcPr>
          <w:p>
            <w:pPr>
              <w:spacing w:after="40"/>
            </w:pPr>
            <w:r>
              <w:rPr>
                <w:b/>
                <w:bCs/>
                <w:color w:val="FFFFFF"/>
                <w:sz w:val="19"/>
                <w:szCs w:val="19"/>
              </w:rPr>
              <w:t xml:space="preserve">Weight</w:t>
            </w:r>
          </w:p>
        </w:tc>
      </w:tr>
      <w:tr>
        <w:trPr>
          <w:cantSplit/>
        </w:trPr>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Understanding of our needs and proposed approach</w:t>
            </w:r>
          </w:p>
        </w:tc>
        <w:tc>
          <w:tcPr>
            <w:tcW w:type="dxa" w:w="34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30%</w:t>
            </w:r>
          </w:p>
        </w:tc>
      </w:tr>
      <w:tr>
        <w:trPr>
          <w:cantSplit/>
        </w:trPr>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Relevant experience and references</w:t>
            </w:r>
          </w:p>
        </w:tc>
        <w:tc>
          <w:tcPr>
            <w:tcW w:type="dxa" w:w="34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20%</w:t>
            </w:r>
          </w:p>
        </w:tc>
      </w:tr>
      <w:tr>
        <w:trPr>
          <w:cantSplit/>
        </w:trPr>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Pricing, value, and transparency</w:t>
            </w:r>
          </w:p>
        </w:tc>
        <w:tc>
          <w:tcPr>
            <w:tcW w:type="dxa" w:w="34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20%</w:t>
            </w:r>
          </w:p>
        </w:tc>
      </w:tr>
      <w:tr>
        <w:trPr>
          <w:cantSplit/>
        </w:trPr>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Transition plan</w:t>
            </w:r>
          </w:p>
        </w:tc>
        <w:tc>
          <w:tcPr>
            <w:tcW w:type="dxa" w:w="34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10%</w:t>
            </w:r>
          </w:p>
        </w:tc>
      </w:tr>
      <w:tr>
        <w:trPr>
          <w:cantSplit/>
        </w:trPr>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Technology and infrastructure</w:t>
            </w:r>
          </w:p>
        </w:tc>
        <w:tc>
          <w:tcPr>
            <w:tcW w:type="dxa" w:w="34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10%</w:t>
            </w:r>
          </w:p>
        </w:tc>
      </w:tr>
      <w:tr>
        <w:trPr>
          <w:cantSplit/>
        </w:trPr>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Contract terms and cultural fit</w:t>
            </w:r>
          </w:p>
        </w:tc>
        <w:tc>
          <w:tcPr>
            <w:tcW w:type="dxa" w:w="34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10%</w:t>
            </w:r>
          </w:p>
        </w:tc>
      </w:tr>
      <w:tr>
        <w:trPr>
          <w:cantSplit/>
        </w:trPr>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Total</w:t>
            </w:r>
          </w:p>
        </w:tc>
        <w:tc>
          <w:tcPr>
            <w:tcW w:type="dxa" w:w="34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100%</w:t>
            </w:r>
          </w:p>
        </w:tc>
      </w:tr>
    </w:tbl>
    <w:p>
      <w:pPr>
        <w:spacing w:after="120"/>
      </w:pPr>
    </w:p>
    <w:p>
      <w:pPr>
        <w:spacing w:after="120"/>
      </w:pPr>
      <w:r>
        <w:rPr>
          <w:i/>
          <w:iCs/>
        </w:rPr>
        <w:t xml:space="preserve">The Association is not obligated to select the lowest-priced proposal.</w:t>
      </w:r>
    </w:p>
    <w:p>
      <w:pPr>
        <w:pStyle w:val="Heading1"/>
      </w:pPr>
      <w:r>
        <w:t xml:space="preserve">7. Timeline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960"/>
        <w:gridCol w:w="3400"/>
      </w:tblGrid>
      <w:tr>
        <w:trPr>
          <w:tblHeader/>
        </w:trPr>
        <w:tc>
          <w:tcPr>
            <w:tcW w:type="dxa" w:w="5960"/>
            <w:tcBorders>
              <w:top w:val="single" w:color="C9CDE3" w:sz="4"/>
              <w:left w:val="single" w:color="C9CDE3" w:sz="4"/>
              <w:bottom w:val="single" w:color="C9CDE3" w:sz="4"/>
              <w:right w:val="single" w:color="C9CDE3" w:sz="4"/>
            </w:tcBorders>
            <w:shd w:fill="2E3691" w:color="auto" w:val="clear"/>
            <w:tcMar>
              <w:top w:type="dxa" w:w="80"/>
              <w:left w:type="dxa" w:w="110"/>
              <w:bottom w:type="dxa" w:w="80"/>
              <w:right w:type="dxa" w:w="110"/>
            </w:tcMar>
          </w:tcPr>
          <w:p>
            <w:pPr>
              <w:spacing w:after="40"/>
            </w:pPr>
            <w:r>
              <w:rPr>
                <w:b/>
                <w:bCs/>
                <w:color w:val="FFFFFF"/>
                <w:sz w:val="19"/>
                <w:szCs w:val="19"/>
              </w:rPr>
              <w:t xml:space="preserve">Milestone</w:t>
            </w:r>
          </w:p>
        </w:tc>
        <w:tc>
          <w:tcPr>
            <w:tcW w:type="dxa" w:w="3400"/>
            <w:tcBorders>
              <w:top w:val="single" w:color="C9CDE3" w:sz="4"/>
              <w:left w:val="single" w:color="C9CDE3" w:sz="4"/>
              <w:bottom w:val="single" w:color="C9CDE3" w:sz="4"/>
              <w:right w:val="single" w:color="C9CDE3" w:sz="4"/>
            </w:tcBorders>
            <w:shd w:fill="2E3691" w:color="auto" w:val="clear"/>
            <w:tcMar>
              <w:top w:type="dxa" w:w="80"/>
              <w:left w:type="dxa" w:w="110"/>
              <w:bottom w:type="dxa" w:w="80"/>
              <w:right w:type="dxa" w:w="110"/>
            </w:tcMar>
          </w:tcPr>
          <w:p>
            <w:pPr>
              <w:spacing w:after="40"/>
            </w:pPr>
            <w:r>
              <w:rPr>
                <w:b/>
                <w:bCs/>
                <w:color w:val="FFFFFF"/>
                <w:sz w:val="19"/>
                <w:szCs w:val="19"/>
              </w:rPr>
              <w:t xml:space="preserve">Date</w:t>
            </w:r>
          </w:p>
        </w:tc>
      </w:tr>
      <w:tr>
        <w:trPr>
          <w:cantSplit/>
        </w:trPr>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RFP issued</w:t>
            </w:r>
          </w:p>
        </w:tc>
        <w:tc>
          <w:tcPr>
            <w:tcW w:type="dxa" w:w="34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[Date]</w:t>
            </w:r>
          </w:p>
        </w:tc>
      </w:tr>
      <w:tr>
        <w:trPr>
          <w:cantSplit/>
        </w:trPr>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Intent-to-propose notice due (optional)</w:t>
            </w:r>
          </w:p>
        </w:tc>
        <w:tc>
          <w:tcPr>
            <w:tcW w:type="dxa" w:w="34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[Date]</w:t>
            </w:r>
          </w:p>
        </w:tc>
      </w:tr>
      <w:tr>
        <w:trPr>
          <w:cantSplit/>
        </w:trPr>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Written questions due</w:t>
            </w:r>
          </w:p>
        </w:tc>
        <w:tc>
          <w:tcPr>
            <w:tcW w:type="dxa" w:w="34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[Date]</w:t>
            </w:r>
          </w:p>
        </w:tc>
      </w:tr>
      <w:tr>
        <w:trPr>
          <w:cantSplit/>
        </w:trPr>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Answers sent to all proposers</w:t>
            </w:r>
          </w:p>
        </w:tc>
        <w:tc>
          <w:tcPr>
            <w:tcW w:type="dxa" w:w="34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[Date]</w:t>
            </w:r>
          </w:p>
        </w:tc>
      </w:tr>
      <w:tr>
        <w:trPr>
          <w:cantSplit/>
        </w:trPr>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Proposals due</w:t>
            </w:r>
          </w:p>
        </w:tc>
        <w:tc>
          <w:tcPr>
            <w:tcW w:type="dxa" w:w="34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[Date and time]</w:t>
            </w:r>
          </w:p>
        </w:tc>
      </w:tr>
      <w:tr>
        <w:trPr>
          <w:cantSplit/>
        </w:trPr>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Finalists notified</w:t>
            </w:r>
          </w:p>
        </w:tc>
        <w:tc>
          <w:tcPr>
            <w:tcW w:type="dxa" w:w="34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[Date]</w:t>
            </w:r>
          </w:p>
        </w:tc>
      </w:tr>
      <w:tr>
        <w:trPr>
          <w:cantSplit/>
        </w:trPr>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Finalist presentations</w:t>
            </w:r>
          </w:p>
        </w:tc>
        <w:tc>
          <w:tcPr>
            <w:tcW w:type="dxa" w:w="34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[Date range]</w:t>
            </w:r>
          </w:p>
        </w:tc>
      </w:tr>
      <w:tr>
        <w:trPr>
          <w:cantSplit/>
        </w:trPr>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Selection announced</w:t>
            </w:r>
          </w:p>
        </w:tc>
        <w:tc>
          <w:tcPr>
            <w:tcW w:type="dxa" w:w="34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[Date]</w:t>
            </w:r>
          </w:p>
        </w:tc>
      </w:tr>
      <w:tr>
        <w:trPr>
          <w:cantSplit/>
        </w:trPr>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Contract start</w:t>
            </w:r>
          </w:p>
        </w:tc>
        <w:tc>
          <w:tcPr>
            <w:tcW w:type="dxa" w:w="340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shd w:fill="FDEBD0" w:color="auto" w:val="clear"/>
              </w:rPr>
              <w:t xml:space="preserve">[Date]</w:t>
            </w:r>
          </w:p>
        </w:tc>
      </w:tr>
    </w:tbl>
    <w:p>
      <w:pPr>
        <w:pStyle w:val="Heading1"/>
      </w:pPr>
      <w:r>
        <w:t xml:space="preserve">8. Submission instructions</w:t>
      </w:r>
    </w:p>
    <w:p>
      <w:pPr>
        <w:pStyle w:val="ListParagraph"/>
        <w:numPr>
          <w:ilvl w:val="0"/>
          <w:numId w:val="2"/>
        </w:numPr>
        <w:spacing w:after="60"/>
      </w:pPr>
      <w:r>
        <w:t xml:space="preserve">Submit proposals as a single PDF to </w:t>
      </w:r>
      <w:r>
        <w:rPr>
          <w:shd w:fill="FDEBD0" w:color="auto" w:val="clear"/>
        </w:rPr>
        <w:t xml:space="preserve">[email address]</w:t>
      </w:r>
      <w:r>
        <w:t xml:space="preserve"> by </w:t>
      </w:r>
      <w:r>
        <w:rPr>
          <w:shd w:fill="FDEBD0" w:color="auto" w:val="clear"/>
        </w:rPr>
        <w:t xml:space="preserve">[date, time, and time zone]</w:t>
      </w:r>
      <w:r>
        <w:t xml:space="preserve">.</w:t>
      </w:r>
    </w:p>
    <w:p>
      <w:pPr>
        <w:pStyle w:val="ListParagraph"/>
        <w:numPr>
          <w:ilvl w:val="0"/>
          <w:numId w:val="2"/>
        </w:numPr>
        <w:spacing w:after="60"/>
      </w:pPr>
      <w:r>
        <w:t xml:space="preserve">Use the subject line "</w:t>
      </w:r>
      <w:r>
        <w:rPr>
          <w:shd w:fill="FDEBD0" w:color="auto" w:val="clear"/>
        </w:rPr>
        <w:t xml:space="preserve">[Association Name]</w:t>
      </w:r>
      <w:r>
        <w:t xml:space="preserve"> AMC Proposal – </w:t>
      </w:r>
      <w:r>
        <w:rPr>
          <w:shd w:fill="FDEBD0" w:color="auto" w:val="clear"/>
        </w:rPr>
        <w:t xml:space="preserve">[Firm Name]</w:t>
      </w:r>
      <w:r>
        <w:t xml:space="preserve">."</w:t>
      </w:r>
    </w:p>
    <w:p>
      <w:pPr>
        <w:pStyle w:val="ListParagraph"/>
        <w:numPr>
          <w:ilvl w:val="0"/>
          <w:numId w:val="2"/>
        </w:numPr>
        <w:spacing w:after="60"/>
      </w:pPr>
      <w:r>
        <w:t xml:space="preserve">Late proposals </w:t>
      </w:r>
      <w:r>
        <w:rPr>
          <w:shd w:fill="FDEBD0" w:color="auto" w:val="clear"/>
        </w:rPr>
        <w:t xml:space="preserve">[will / will not]</w:t>
      </w:r>
      <w:r>
        <w:t xml:space="preserve"> be considered.</w:t>
      </w:r>
    </w:p>
    <w:p>
      <w:pPr>
        <w:pStyle w:val="ListParagraph"/>
        <w:numPr>
          <w:ilvl w:val="0"/>
          <w:numId w:val="2"/>
        </w:numPr>
        <w:spacing w:after="60"/>
      </w:pPr>
      <w:r>
        <w:t xml:space="preserve">Send written questions to </w:t>
      </w:r>
      <w:r>
        <w:rPr>
          <w:shd w:fill="FDEBD0" w:color="auto" w:val="clear"/>
        </w:rPr>
        <w:t xml:space="preserve">[email address]</w:t>
      </w:r>
      <w:r>
        <w:t xml:space="preserve"> by </w:t>
      </w:r>
      <w:r>
        <w:rPr>
          <w:shd w:fill="FDEBD0" w:color="auto" w:val="clear"/>
        </w:rPr>
        <w:t xml:space="preserve">[date]</w:t>
      </w:r>
      <w:r>
        <w:t xml:space="preserve">. Questions and answers will be shared with all proposers without identifying who asked.</w:t>
      </w:r>
    </w:p>
    <w:p>
      <w:pPr>
        <w:pStyle w:val="Heading1"/>
      </w:pPr>
      <w:r>
        <w:t xml:space="preserve">9. General terms</w:t>
      </w:r>
    </w:p>
    <w:p>
      <w:pPr>
        <w:pStyle w:val="ListParagraph"/>
        <w:numPr>
          <w:ilvl w:val="0"/>
          <w:numId w:val="2"/>
        </w:numPr>
        <w:spacing w:after="60"/>
      </w:pPr>
      <w:r>
        <w:t xml:space="preserve">The Association reserves the right to reject any or all proposals, to waive minor irregularities, and to negotiate with any proposer.</w:t>
      </w:r>
    </w:p>
    <w:p>
      <w:pPr>
        <w:pStyle w:val="ListParagraph"/>
        <w:numPr>
          <w:ilvl w:val="0"/>
          <w:numId w:val="2"/>
        </w:numPr>
        <w:spacing w:after="60"/>
      </w:pPr>
      <w:r>
        <w:t xml:space="preserve">Proposers are responsible for all costs of preparing and presenting their proposals.</w:t>
      </w:r>
    </w:p>
    <w:p>
      <w:pPr>
        <w:pStyle w:val="ListParagraph"/>
        <w:numPr>
          <w:ilvl w:val="0"/>
          <w:numId w:val="2"/>
        </w:numPr>
        <w:spacing w:after="60"/>
      </w:pPr>
      <w:r>
        <w:t xml:space="preserve">Proposals will be treated as confidential and shared only with those involved in the selection.</w:t>
      </w:r>
    </w:p>
    <w:p>
      <w:pPr>
        <w:pStyle w:val="ListParagraph"/>
        <w:numPr>
          <w:ilvl w:val="0"/>
          <w:numId w:val="2"/>
        </w:numPr>
        <w:spacing w:after="60"/>
      </w:pPr>
      <w:r>
        <w:t xml:space="preserve">Issuing this RFP does not commit the Association to award a contract.</w:t>
      </w:r>
    </w:p>
    <w:p>
      <w:pPr>
        <w:pStyle w:val="Heading1"/>
      </w:pPr>
      <w:r>
        <w:t xml:space="preserve">Appendix A: Pricing form</w:t>
      </w:r>
    </w:p>
    <w:p>
      <w:pPr>
        <w:spacing w:after="120"/>
      </w:pPr>
      <w:r>
        <w:t xml:space="preserve">Proposers: complete this form in addition to any pricing narrative. Show all amounts in U.S. dollars.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160"/>
        <w:gridCol w:w="1733"/>
        <w:gridCol w:w="1733"/>
        <w:gridCol w:w="1734"/>
      </w:tblGrid>
      <w:tr>
        <w:trPr>
          <w:tblHeader/>
        </w:trPr>
        <w:tc>
          <w:tcPr>
            <w:tcW w:type="dxa" w:w="4160"/>
            <w:tcBorders>
              <w:top w:val="single" w:color="C9CDE3" w:sz="4"/>
              <w:left w:val="single" w:color="C9CDE3" w:sz="4"/>
              <w:bottom w:val="single" w:color="C9CDE3" w:sz="4"/>
              <w:right w:val="single" w:color="C9CDE3" w:sz="4"/>
            </w:tcBorders>
            <w:shd w:fill="2E3691" w:color="auto" w:val="clear"/>
            <w:tcMar>
              <w:top w:type="dxa" w:w="80"/>
              <w:left w:type="dxa" w:w="110"/>
              <w:bottom w:type="dxa" w:w="80"/>
              <w:right w:type="dxa" w:w="110"/>
            </w:tcMar>
          </w:tcPr>
          <w:p>
            <w:pPr>
              <w:spacing w:after="40"/>
            </w:pPr>
            <w:r>
              <w:rPr>
                <w:b/>
                <w:bCs/>
                <w:color w:val="FFFFFF"/>
                <w:sz w:val="19"/>
                <w:szCs w:val="19"/>
              </w:rPr>
              <w:t xml:space="preserve">Item</w:t>
            </w:r>
          </w:p>
        </w:tc>
        <w:tc>
          <w:tcPr>
            <w:tcW w:type="dxa" w:w="1733"/>
            <w:tcBorders>
              <w:top w:val="single" w:color="C9CDE3" w:sz="4"/>
              <w:left w:val="single" w:color="C9CDE3" w:sz="4"/>
              <w:bottom w:val="single" w:color="C9CDE3" w:sz="4"/>
              <w:right w:val="single" w:color="C9CDE3" w:sz="4"/>
            </w:tcBorders>
            <w:shd w:fill="2E3691" w:color="auto" w:val="clear"/>
            <w:tcMar>
              <w:top w:type="dxa" w:w="80"/>
              <w:left w:type="dxa" w:w="110"/>
              <w:bottom w:type="dxa" w:w="80"/>
              <w:right w:type="dxa" w:w="110"/>
            </w:tcMar>
          </w:tcPr>
          <w:p>
            <w:pPr>
              <w:spacing w:after="40"/>
            </w:pPr>
            <w:r>
              <w:rPr>
                <w:b/>
                <w:bCs/>
                <w:color w:val="FFFFFF"/>
                <w:sz w:val="19"/>
                <w:szCs w:val="19"/>
              </w:rPr>
              <w:t xml:space="preserve">Year 1</w:t>
            </w:r>
          </w:p>
        </w:tc>
        <w:tc>
          <w:tcPr>
            <w:tcW w:type="dxa" w:w="1733"/>
            <w:tcBorders>
              <w:top w:val="single" w:color="C9CDE3" w:sz="4"/>
              <w:left w:val="single" w:color="C9CDE3" w:sz="4"/>
              <w:bottom w:val="single" w:color="C9CDE3" w:sz="4"/>
              <w:right w:val="single" w:color="C9CDE3" w:sz="4"/>
            </w:tcBorders>
            <w:shd w:fill="2E3691" w:color="auto" w:val="clear"/>
            <w:tcMar>
              <w:top w:type="dxa" w:w="80"/>
              <w:left w:type="dxa" w:w="110"/>
              <w:bottom w:type="dxa" w:w="80"/>
              <w:right w:type="dxa" w:w="110"/>
            </w:tcMar>
          </w:tcPr>
          <w:p>
            <w:pPr>
              <w:spacing w:after="40"/>
            </w:pPr>
            <w:r>
              <w:rPr>
                <w:b/>
                <w:bCs/>
                <w:color w:val="FFFFFF"/>
                <w:sz w:val="19"/>
                <w:szCs w:val="19"/>
              </w:rPr>
              <w:t xml:space="preserve">Year 2</w:t>
            </w:r>
          </w:p>
        </w:tc>
        <w:tc>
          <w:tcPr>
            <w:tcW w:type="dxa" w:w="1734"/>
            <w:tcBorders>
              <w:top w:val="single" w:color="C9CDE3" w:sz="4"/>
              <w:left w:val="single" w:color="C9CDE3" w:sz="4"/>
              <w:bottom w:val="single" w:color="C9CDE3" w:sz="4"/>
              <w:right w:val="single" w:color="C9CDE3" w:sz="4"/>
            </w:tcBorders>
            <w:shd w:fill="2E3691" w:color="auto" w:val="clear"/>
            <w:tcMar>
              <w:top w:type="dxa" w:w="80"/>
              <w:left w:type="dxa" w:w="110"/>
              <w:bottom w:type="dxa" w:w="80"/>
              <w:right w:type="dxa" w:w="110"/>
            </w:tcMar>
          </w:tcPr>
          <w:p>
            <w:pPr>
              <w:spacing w:after="40"/>
            </w:pPr>
            <w:r>
              <w:rPr>
                <w:b/>
                <w:bCs/>
                <w:color w:val="FFFFFF"/>
                <w:sz w:val="19"/>
                <w:szCs w:val="19"/>
              </w:rPr>
              <w:t xml:space="preserve">Year 3</w:t>
            </w:r>
          </w:p>
        </w:tc>
      </w:tr>
      <w:tr>
        <w:trPr>
          <w:cantSplit/>
        </w:trPr>
        <w:tc>
          <w:tcPr>
            <w:tcW w:type="dxa" w:w="416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Annual management fee</w:t>
            </w:r>
          </w:p>
        </w:tc>
        <w:tc>
          <w:tcPr>
            <w:tcW w:type="dxa" w:w="1733"/>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733"/>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734"/>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r>
      <w:tr>
        <w:trPr>
          <w:cantSplit/>
        </w:trPr>
        <w:tc>
          <w:tcPr>
            <w:tcW w:type="dxa" w:w="416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Optional services (list each)</w:t>
            </w:r>
          </w:p>
        </w:tc>
        <w:tc>
          <w:tcPr>
            <w:tcW w:type="dxa" w:w="1733"/>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733"/>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734"/>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r>
      <w:tr>
        <w:trPr>
          <w:cantSplit/>
        </w:trPr>
        <w:tc>
          <w:tcPr>
            <w:tcW w:type="dxa" w:w="416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One-time transition or startup fee</w:t>
            </w:r>
          </w:p>
        </w:tc>
        <w:tc>
          <w:tcPr>
            <w:tcW w:type="dxa" w:w="1733"/>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733"/>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734"/>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r>
      <w:tr>
        <w:trPr>
          <w:cantSplit/>
        </w:trPr>
        <w:tc>
          <w:tcPr>
            <w:tcW w:type="dxa" w:w="416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Estimated pass-through costs</w:t>
            </w:r>
          </w:p>
        </w:tc>
        <w:tc>
          <w:tcPr>
            <w:tcW w:type="dxa" w:w="1733"/>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733"/>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734"/>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r>
      <w:tr>
        <w:trPr>
          <w:cantSplit/>
        </w:trPr>
        <w:tc>
          <w:tcPr>
            <w:tcW w:type="dxa" w:w="416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Markup on pass-through costs (%)</w:t>
            </w:r>
          </w:p>
        </w:tc>
        <w:tc>
          <w:tcPr>
            <w:tcW w:type="dxa" w:w="1733"/>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c>
          <w:tcPr>
            <w:tcW w:type="dxa" w:w="1733"/>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c>
          <w:tcPr>
            <w:tcW w:type="dxa" w:w="1734"/>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r>
      <w:tr>
        <w:trPr>
          <w:cantSplit/>
        </w:trPr>
        <w:tc>
          <w:tcPr>
            <w:tcW w:type="dxa" w:w="416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Annual fee increase (% or method)</w:t>
            </w:r>
          </w:p>
        </w:tc>
        <w:tc>
          <w:tcPr>
            <w:tcW w:type="dxa" w:w="1733"/>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733"/>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c>
          <w:tcPr>
            <w:tcW w:type="dxa" w:w="1734"/>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r>
      <w:tr>
        <w:trPr>
          <w:cantSplit/>
        </w:trPr>
        <w:tc>
          <w:tcPr>
            <w:tcW w:type="dxa" w:w="416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Performance incentive (if any)</w:t>
            </w:r>
          </w:p>
        </w:tc>
        <w:tc>
          <w:tcPr>
            <w:tcW w:type="dxa" w:w="1733"/>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c>
          <w:tcPr>
            <w:tcW w:type="dxa" w:w="1733"/>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c>
          <w:tcPr>
            <w:tcW w:type="dxa" w:w="1734"/>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r>
      <w:tr>
        <w:trPr>
          <w:cantSplit/>
        </w:trPr>
        <w:tc>
          <w:tcPr>
            <w:tcW w:type="dxa" w:w="416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Total estimated cost</w:t>
            </w:r>
          </w:p>
        </w:tc>
        <w:tc>
          <w:tcPr>
            <w:tcW w:type="dxa" w:w="1733"/>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733"/>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c>
          <w:tcPr>
            <w:tcW w:type="dxa" w:w="1734"/>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r>
              <w:rPr>
                <w:b w:val="false"/>
                <w:bCs w:val="false"/>
                <w:sz w:val="19"/>
                <w:szCs w:val="19"/>
              </w:rPr>
              <w:t xml:space="preserve">$</w:t>
            </w:r>
          </w:p>
        </w:tc>
      </w:tr>
    </w:tbl>
    <w:p>
      <w:pPr>
        <w:spacing w:after="120"/>
      </w:pPr>
    </w:p>
    <w:p>
      <w:pPr>
        <w:spacing w:after="120"/>
      </w:pPr>
      <w:r>
        <w:t xml:space="preserve">Describe what the annual management fee includes and excludes, and list your assumptions (e.g., number of board meetings, staff travel, meeting attendance):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p>
            <w:pPr>
              <w:spacing w:after="40"/>
            </w:pPr>
          </w:p>
          <w:p>
            <w:pPr>
              <w:spacing w:after="40"/>
            </w:pPr>
          </w:p>
          <w:p>
            <w:pPr>
              <w:spacing w:after="40"/>
            </w:pPr>
          </w:p>
        </w:tc>
      </w:tr>
    </w:tbl>
    <w:p>
      <w:pPr>
        <w:spacing w:after="120"/>
      </w:pPr>
    </w:p>
    <w:p>
      <w:r>
        <w:br w:type="page"/>
      </w:r>
    </w:p>
    <w:p>
      <w:pPr>
        <w:pStyle w:val="Heading1"/>
      </w:pPr>
      <w:r>
        <w:t xml:space="preserve">Appendix B: References</w:t>
      </w:r>
    </w:p>
    <w:p>
      <w:pPr>
        <w:spacing w:after="120"/>
      </w:pPr>
      <w:r>
        <w:t xml:space="preserve">Provide three current clients of similar size and scope.</w:t>
      </w:r>
    </w:p>
    <w:p>
      <w:pPr>
        <w:pStyle w:val="Heading2"/>
      </w:pPr>
      <w:r>
        <w:t xml:space="preserve">Reference 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Organization</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Contact name and title</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Email and phone</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Services provided</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Client since</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r>
    </w:tbl>
    <w:p>
      <w:pPr>
        <w:pStyle w:val="Heading2"/>
      </w:pPr>
      <w:r>
        <w:t xml:space="preserve">Reference 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Organization</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Contact name and title</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Email and phone</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Services provided</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Client since</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r>
    </w:tbl>
    <w:p>
      <w:pPr>
        <w:pStyle w:val="Heading2"/>
      </w:pPr>
      <w:r>
        <w:t xml:space="preserve">Reference 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Organization</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Contact name and title</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Email and phone</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Services provided</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r>
      <w:tr>
        <w:trPr>
          <w:cantSplit/>
        </w:trPr>
        <w:tc>
          <w:tcPr>
            <w:tcW w:type="dxa" w:w="3400"/>
            <w:tcBorders>
              <w:top w:val="single" w:color="C9CDE3" w:sz="4"/>
              <w:left w:val="single" w:color="C9CDE3" w:sz="4"/>
              <w:bottom w:val="single" w:color="C9CDE3" w:sz="4"/>
              <w:right w:val="single" w:color="C9CDE3" w:sz="4"/>
            </w:tcBorders>
            <w:shd w:fill="EEF0F8" w:color="auto" w:val="clear"/>
            <w:tcMar>
              <w:top w:type="dxa" w:w="80"/>
              <w:left w:type="dxa" w:w="110"/>
              <w:bottom w:type="dxa" w:w="80"/>
              <w:right w:type="dxa" w:w="110"/>
            </w:tcMar>
          </w:tcPr>
          <w:p>
            <w:pPr>
              <w:spacing w:after="40"/>
            </w:pPr>
            <w:r>
              <w:rPr>
                <w:b/>
                <w:bCs/>
                <w:sz w:val="19"/>
                <w:szCs w:val="19"/>
              </w:rPr>
              <w:t xml:space="preserve">Client since</w:t>
            </w:r>
          </w:p>
        </w:tc>
        <w:tc>
          <w:tcPr>
            <w:tcW w:type="dxa" w:w="5960"/>
            <w:tcBorders>
              <w:top w:val="single" w:color="C9CDE3" w:sz="4"/>
              <w:left w:val="single" w:color="C9CDE3" w:sz="4"/>
              <w:bottom w:val="single" w:color="C9CDE3" w:sz="4"/>
              <w:right w:val="single" w:color="C9CDE3" w:sz="4"/>
            </w:tcBorders>
            <w:tcMar>
              <w:top w:type="dxa" w:w="80"/>
              <w:left w:type="dxa" w:w="110"/>
              <w:bottom w:type="dxa" w:w="80"/>
              <w:right w:type="dxa" w:w="110"/>
            </w:tcMar>
          </w:tcPr>
          <w:p>
            <w:pPr>
              <w:spacing w:after="40"/>
            </w:pPr>
          </w:p>
        </w:tc>
      </w:tr>
    </w:tbl>
    <w:sectPr>
      <w:headerReference w:type="default" r:id="rId7"/>
      <w:footerReference w:type="default" r:id="rId8"/>
      <w:footerReference w:type="first" r:id="rId9"/>
      <w:pgSz w:w="12240" w:h="15840"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color w:val="9A9A9A"/>
        <w:sz w:val="15"/>
        <w:szCs w:val="15"/>
      </w:rPr>
      <w:t xml:space="preserve">Template courtesy of NorthStar Association Management · northstarassociations.com</w:t>
    </w:r>
    <w:r>
      <w:rPr>
        <w:color w:val="808080"/>
        <w:sz w:val="16"/>
        <w:szCs w:val="16"/>
      </w:rPr>
      <w:t xml:space="preserve">	Page </w:t>
    </w:r>
    <w:r>
      <w:rPr>
        <w:color w:val="80808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9A9A9A"/>
        <w:sz w:val="15"/>
        <w:szCs w:val="15"/>
      </w:rPr>
      <w:t xml:space="preserve">Template courtesy of NorthStar Association Management · northstarassociations.com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shd w:fill="FDEBD0" w:color="auto" w:val="clear"/>
      </w:rPr>
      <w:t xml:space="preserve">[Association Name]</w:t>
    </w:r>
    <w:r>
      <w:rPr>
        <w:color w:val="808080"/>
        <w:sz w:val="16"/>
        <w:szCs w:val="16"/>
      </w:rPr>
      <w:t xml:space="preserve"> · RFP for Association Management Services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abstractNum w:abstractNumId="4"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C3C3C"/>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color w:val="2E3691"/>
      <w:sz w:val="30"/>
      <w:szCs w:val="30"/>
    </w:rPr>
  </w:style>
  <w:style w:type="paragraph" w:styleId="Heading2">
    <w:name w:val="Heading 2"/>
    <w:basedOn w:val="Normal"/>
    <w:next w:val="Normal"/>
    <w:qFormat/>
    <w:pPr>
      <w:spacing w:after="100" w:before="220"/>
      <w:outlineLvl w:val="1"/>
    </w:pPr>
    <w:rPr>
      <w:rFonts w:ascii="Arial" w:cs="Arial" w:eastAsia="Arial" w:hAnsi="Arial"/>
      <w:b/>
      <w:bCs/>
      <w:color w:val="2E3691"/>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AMC RFP Template</dc:title>
  <dc:creator>NorthStar Association Management</dc:creator>
  <cp:lastModifiedBy>Un-named</cp:lastModifiedBy>
  <cp:revision>1</cp:revision>
  <dcterms:created xsi:type="dcterms:W3CDTF">2026-10-11T02:17:42.258Z</dcterms:created>
  <dcterms:modified xsi:type="dcterms:W3CDTF">2026-10-11T02:17:42.259Z</dcterms:modified>
</cp:coreProperties>
</file>

<file path=docProps/custom.xml><?xml version="1.0" encoding="utf-8"?>
<Properties xmlns="http://schemas.openxmlformats.org/officeDocument/2006/custom-properties" xmlns:vt="http://schemas.openxmlformats.org/officeDocument/2006/docPropsVTypes"/>
</file>